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D6D5" w14:textId="77777777" w:rsidR="0091067D" w:rsidRPr="0045668E" w:rsidRDefault="00BF294E" w:rsidP="00631140">
      <w:pPr>
        <w:tabs>
          <w:tab w:val="left" w:pos="0"/>
        </w:tabs>
        <w:ind w:right="-46"/>
        <w:rPr>
          <w:b/>
          <w:bCs/>
        </w:rPr>
      </w:pPr>
      <w:r w:rsidRPr="00A248E6">
        <w:rPr>
          <w:b/>
          <w:bCs/>
          <w:sz w:val="180"/>
          <w:szCs w:val="180"/>
          <w:cs/>
        </w:rPr>
        <w:t>ปฏิบัติการด่วน</w:t>
      </w:r>
      <w:r>
        <w:rPr>
          <w:b/>
          <w:bCs/>
          <w:cs/>
        </w:rPr>
        <w:br/>
      </w:r>
      <w:r>
        <w:rPr>
          <w:b/>
          <w:bCs/>
          <w:cs/>
        </w:rPr>
        <w:br/>
      </w:r>
      <w:r w:rsidR="00832474" w:rsidRPr="00BF294E">
        <w:rPr>
          <w:b/>
          <w:bCs/>
          <w:sz w:val="56"/>
          <w:szCs w:val="56"/>
          <w:cs/>
        </w:rPr>
        <w:t>ผู้ประท้วงถูกจับในวาระครบรอบรัฐประหาร</w:t>
      </w:r>
      <w:r w:rsidRPr="00BF294E">
        <w:rPr>
          <w:b/>
          <w:bCs/>
          <w:sz w:val="56"/>
          <w:szCs w:val="56"/>
        </w:rPr>
        <w:br/>
      </w:r>
      <w:r w:rsidR="00B9494E" w:rsidRPr="003715E2">
        <w:rPr>
          <w:rFonts w:hint="cs"/>
          <w:b/>
          <w:cs/>
        </w:rPr>
        <w:t>นักกิจกรรม 15 คนถูกดำเนินคดีอาญา แล</w:t>
      </w:r>
      <w:r w:rsidRPr="003715E2">
        <w:rPr>
          <w:rFonts w:hint="cs"/>
          <w:b/>
          <w:cs/>
        </w:rPr>
        <w:t xml:space="preserve">ะอาจได้รับโทษจำคุกไม่เกินเจ็ดปี </w:t>
      </w:r>
      <w:r w:rsidR="00B9494E" w:rsidRPr="003715E2">
        <w:rPr>
          <w:rFonts w:hint="cs"/>
          <w:b/>
          <w:cs/>
        </w:rPr>
        <w:t>จากการเข้าร่วม</w:t>
      </w:r>
      <w:r w:rsidR="00AD5934" w:rsidRPr="003715E2">
        <w:rPr>
          <w:b/>
          <w:cs/>
        </w:rPr>
        <w:t>การประท้วง</w:t>
      </w:r>
      <w:r w:rsidR="0045668E" w:rsidRPr="003715E2">
        <w:rPr>
          <w:b/>
          <w:cs/>
        </w:rPr>
        <w:t>อย่างสงบ</w:t>
      </w:r>
      <w:r w:rsidR="00AD5934" w:rsidRPr="003715E2">
        <w:rPr>
          <w:b/>
          <w:cs/>
        </w:rPr>
        <w:t>เพื่อเรียกร้องประชาธิปไตย</w:t>
      </w:r>
      <w:r w:rsidR="00AD5934" w:rsidRPr="003715E2">
        <w:rPr>
          <w:rFonts w:hint="cs"/>
          <w:b/>
          <w:cs/>
        </w:rPr>
        <w:t xml:space="preserve">เมื่อวันที่ </w:t>
      </w:r>
      <w:r w:rsidR="0091067D" w:rsidRPr="003715E2">
        <w:rPr>
          <w:b/>
        </w:rPr>
        <w:t xml:space="preserve">22 </w:t>
      </w:r>
      <w:r w:rsidR="00832474" w:rsidRPr="003715E2">
        <w:rPr>
          <w:b/>
          <w:cs/>
        </w:rPr>
        <w:t>พฤษภาคม</w:t>
      </w:r>
      <w:r w:rsidR="0091067D" w:rsidRPr="003715E2">
        <w:rPr>
          <w:b/>
        </w:rPr>
        <w:t xml:space="preserve"> </w:t>
      </w:r>
      <w:r w:rsidR="00B9494E" w:rsidRPr="003715E2">
        <w:rPr>
          <w:rFonts w:hint="cs"/>
          <w:b/>
          <w:cs/>
        </w:rPr>
        <w:t>2561 ที่กรุงเทพฯ พวกเขาถูกดำเนินคดีในข้อหายุยงปลุกปั่นและละเมิดข้อห้ามต่อ</w:t>
      </w:r>
      <w:r w:rsidR="00AD5934" w:rsidRPr="003715E2">
        <w:rPr>
          <w:b/>
          <w:cs/>
        </w:rPr>
        <w:t>การชุมนุมทางการเมืองอย่างสงบ</w:t>
      </w:r>
      <w:r w:rsidR="0091067D" w:rsidRPr="003715E2">
        <w:rPr>
          <w:b/>
        </w:rPr>
        <w:t xml:space="preserve"> </w:t>
      </w:r>
      <w:r w:rsidR="0045668E" w:rsidRPr="003715E2">
        <w:rPr>
          <w:b/>
        </w:rPr>
        <w:br/>
      </w:r>
      <w:r w:rsidR="0045668E">
        <w:rPr>
          <w:b/>
          <w:bCs/>
        </w:rPr>
        <w:br/>
      </w:r>
      <w:r w:rsidR="0091067D" w:rsidRPr="0045668E">
        <w:rPr>
          <w:b/>
          <w:cs/>
        </w:rPr>
        <w:t>รังสิมันต์ โรม</w:t>
      </w:r>
      <w:r w:rsidR="0091067D" w:rsidRPr="0045668E">
        <w:rPr>
          <w:b/>
        </w:rPr>
        <w:t xml:space="preserve">, </w:t>
      </w:r>
      <w:r w:rsidR="0091067D" w:rsidRPr="0045668E">
        <w:rPr>
          <w:b/>
          <w:cs/>
        </w:rPr>
        <w:t>สิรวิชญ์ เสรีธิวัฒน์</w:t>
      </w:r>
      <w:r w:rsidR="0091067D" w:rsidRPr="0045668E">
        <w:rPr>
          <w:b/>
        </w:rPr>
        <w:t xml:space="preserve">, </w:t>
      </w:r>
      <w:r w:rsidR="0091067D" w:rsidRPr="0045668E">
        <w:rPr>
          <w:b/>
          <w:cs/>
        </w:rPr>
        <w:t>ปิยรัฐ จงเทพ</w:t>
      </w:r>
      <w:r w:rsidR="0091067D" w:rsidRPr="0045668E">
        <w:rPr>
          <w:b/>
        </w:rPr>
        <w:t xml:space="preserve">, </w:t>
      </w:r>
      <w:r w:rsidR="0045668E" w:rsidRPr="0045668E">
        <w:rPr>
          <w:b/>
          <w:cs/>
        </w:rPr>
        <w:t>นิกร</w:t>
      </w:r>
      <w:r w:rsidR="0091067D" w:rsidRPr="0045668E">
        <w:rPr>
          <w:rFonts w:hint="cs"/>
          <w:b/>
        </w:rPr>
        <w:t>,</w:t>
      </w:r>
      <w:r w:rsidR="0091067D" w:rsidRPr="0045668E">
        <w:rPr>
          <w:rFonts w:hint="cs"/>
          <w:b/>
          <w:cs/>
        </w:rPr>
        <w:t xml:space="preserve"> </w:t>
      </w:r>
      <w:r w:rsidR="0045668E" w:rsidRPr="0045668E">
        <w:rPr>
          <w:b/>
          <w:cs/>
          <w:lang w:val="th-TH"/>
        </w:rPr>
        <w:t xml:space="preserve">วิเศษณ์, </w:t>
      </w:r>
      <w:r w:rsidR="0091067D" w:rsidRPr="0045668E">
        <w:rPr>
          <w:b/>
          <w:cs/>
        </w:rPr>
        <w:t>ณัฏฐา มหัทธนา</w:t>
      </w:r>
      <w:r w:rsidR="0091067D" w:rsidRPr="0045668E">
        <w:rPr>
          <w:rFonts w:hint="cs"/>
          <w:b/>
        </w:rPr>
        <w:t>,</w:t>
      </w:r>
      <w:r w:rsidR="0091067D" w:rsidRPr="0045668E">
        <w:rPr>
          <w:rFonts w:hint="cs"/>
          <w:b/>
          <w:cs/>
        </w:rPr>
        <w:t xml:space="preserve"> </w:t>
      </w:r>
      <w:r w:rsidR="0091067D" w:rsidRPr="0045668E">
        <w:rPr>
          <w:b/>
          <w:cs/>
        </w:rPr>
        <w:t>อานนท์ นำภา</w:t>
      </w:r>
      <w:r w:rsidR="0091067D" w:rsidRPr="0045668E">
        <w:rPr>
          <w:b/>
        </w:rPr>
        <w:t xml:space="preserve">, </w:t>
      </w:r>
      <w:r w:rsidR="0091067D" w:rsidRPr="0045668E">
        <w:rPr>
          <w:b/>
          <w:cs/>
        </w:rPr>
        <w:t>เอกชัย หงส์กังวาน</w:t>
      </w:r>
      <w:r w:rsidR="0091067D" w:rsidRPr="0045668E">
        <w:rPr>
          <w:rFonts w:hint="cs"/>
          <w:b/>
        </w:rPr>
        <w:t>,</w:t>
      </w:r>
      <w:r w:rsidR="0091067D" w:rsidRPr="0045668E">
        <w:rPr>
          <w:rFonts w:hint="cs"/>
          <w:b/>
          <w:cs/>
        </w:rPr>
        <w:t xml:space="preserve"> </w:t>
      </w:r>
      <w:r w:rsidR="0091067D" w:rsidRPr="0045668E">
        <w:rPr>
          <w:b/>
          <w:cs/>
        </w:rPr>
        <w:t>ชลธิชา แจ้งเร็ว</w:t>
      </w:r>
      <w:r w:rsidR="0091067D" w:rsidRPr="0045668E">
        <w:rPr>
          <w:b/>
        </w:rPr>
        <w:t xml:space="preserve">, </w:t>
      </w:r>
      <w:r w:rsidR="0091067D" w:rsidRPr="0045668E">
        <w:rPr>
          <w:b/>
          <w:cs/>
        </w:rPr>
        <w:t>โชคชัย ไพบูลย์รัชตะ</w:t>
      </w:r>
      <w:r w:rsidR="0091067D" w:rsidRPr="0045668E">
        <w:rPr>
          <w:b/>
        </w:rPr>
        <w:t xml:space="preserve">, </w:t>
      </w:r>
      <w:r w:rsidR="0091067D" w:rsidRPr="0045668E">
        <w:rPr>
          <w:b/>
          <w:cs/>
        </w:rPr>
        <w:t>คีรี ขันทอง</w:t>
      </w:r>
      <w:r w:rsidR="0091067D" w:rsidRPr="0045668E">
        <w:rPr>
          <w:b/>
        </w:rPr>
        <w:t xml:space="preserve">, </w:t>
      </w:r>
      <w:r w:rsidR="0091067D" w:rsidRPr="0045668E">
        <w:rPr>
          <w:b/>
          <w:cs/>
        </w:rPr>
        <w:t>พุทไธสิงห์ พิมพ์จันทร์</w:t>
      </w:r>
      <w:r w:rsidR="00C433C9" w:rsidRPr="0045668E">
        <w:rPr>
          <w:rFonts w:hint="cs"/>
          <w:b/>
        </w:rPr>
        <w:t>,</w:t>
      </w:r>
      <w:r w:rsidR="0091067D" w:rsidRPr="0045668E">
        <w:rPr>
          <w:rFonts w:hint="cs"/>
          <w:b/>
          <w:cs/>
        </w:rPr>
        <w:t xml:space="preserve"> </w:t>
      </w:r>
      <w:r w:rsidR="0091067D" w:rsidRPr="0045668E">
        <w:rPr>
          <w:b/>
          <w:cs/>
        </w:rPr>
        <w:t>วิโรจน์ ตรงงามรักษ์</w:t>
      </w:r>
      <w:r w:rsidR="00C433C9">
        <w:rPr>
          <w:rFonts w:hint="cs"/>
          <w:cs/>
        </w:rPr>
        <w:t xml:space="preserve"> </w:t>
      </w:r>
      <w:r w:rsidR="0091067D">
        <w:rPr>
          <w:rFonts w:hint="cs"/>
          <w:cs/>
        </w:rPr>
        <w:t>และอีกสองคน</w:t>
      </w:r>
      <w:r w:rsidR="00B9494E">
        <w:rPr>
          <w:rFonts w:hint="cs"/>
          <w:cs/>
        </w:rPr>
        <w:t>ถูกดำเนินคดีอาญา</w:t>
      </w:r>
      <w:r w:rsidR="00C433C9">
        <w:rPr>
          <w:rFonts w:hint="cs"/>
          <w:cs/>
        </w:rPr>
        <w:t>แตกต่างกัน</w:t>
      </w:r>
      <w:r w:rsidR="00B9494E">
        <w:rPr>
          <w:rFonts w:hint="cs"/>
          <w:cs/>
        </w:rPr>
        <w:t>ระหว่าง 9-11 คดี รวมทั้งข้อหา</w:t>
      </w:r>
      <w:r w:rsidR="00832474">
        <w:rPr>
          <w:cs/>
        </w:rPr>
        <w:t>ยุยงปลุกปั่น</w:t>
      </w:r>
      <w:r w:rsidR="00B9494E">
        <w:rPr>
          <w:rFonts w:hint="cs"/>
          <w:cs/>
        </w:rPr>
        <w:t xml:space="preserve"> จากบทบาทในการประท้วงอย่างสงบเมื่อวันที่</w:t>
      </w:r>
      <w:r w:rsidR="0091067D">
        <w:t xml:space="preserve"> 22 </w:t>
      </w:r>
      <w:r w:rsidR="00832474">
        <w:rPr>
          <w:cs/>
        </w:rPr>
        <w:t>พฤษภาคม</w:t>
      </w:r>
      <w:r w:rsidR="0091067D">
        <w:t xml:space="preserve"> </w:t>
      </w:r>
      <w:r w:rsidR="00B9494E">
        <w:rPr>
          <w:rFonts w:hint="cs"/>
          <w:cs/>
        </w:rPr>
        <w:t>2561 หากศาลรับฟ้องและตัดสินว่ามีความผิดตามข้อกล่าวหา พวกเขาอาจได้รับโทษจำคุกไม่เกินเจ็ดปี ทางกลุ่มเรียกร้องให้จัดการเลือกตั้งในประเทศไทยในเดือนพฤศจิกายน 2561 และ</w:t>
      </w:r>
      <w:r w:rsidR="0045668E">
        <w:rPr>
          <w:rFonts w:hint="cs"/>
          <w:cs/>
        </w:rPr>
        <w:t>ได้จัดการชุมนุมประท้วงอย่างสงบ</w:t>
      </w:r>
      <w:r w:rsidR="00B9494E">
        <w:rPr>
          <w:rFonts w:hint="cs"/>
          <w:cs/>
        </w:rPr>
        <w:t xml:space="preserve">ใจกลางกรุงเทพฯ ในโอกาสครบรอบการยึดอำนาจของกองทัพ </w:t>
      </w:r>
      <w:r w:rsidR="0045668E">
        <w:rPr>
          <w:b/>
          <w:bCs/>
        </w:rPr>
        <w:br/>
      </w:r>
      <w:r w:rsidR="0045668E">
        <w:rPr>
          <w:b/>
          <w:bCs/>
        </w:rPr>
        <w:br/>
      </w:r>
      <w:r w:rsidR="00B9494E">
        <w:rPr>
          <w:rFonts w:hint="cs"/>
          <w:cs/>
        </w:rPr>
        <w:t>ผู้ประท้วงวางแผนเดินจาก</w:t>
      </w:r>
      <w:r w:rsidR="00A45379">
        <w:rPr>
          <w:cs/>
        </w:rPr>
        <w:t>มหาวิทยาลัยธรรมศาสตร์</w:t>
      </w:r>
      <w:r w:rsidR="00B9494E">
        <w:rPr>
          <w:rFonts w:hint="cs"/>
          <w:cs/>
        </w:rPr>
        <w:t xml:space="preserve">ไปยังทำเนียบรัฐบาล </w:t>
      </w:r>
    </w:p>
    <w:p w14:paraId="17BC091A" w14:textId="5121BAA3" w:rsidR="0091067D" w:rsidRPr="00AF2013" w:rsidRDefault="0045668E" w:rsidP="00AF2013">
      <w:pPr>
        <w:ind w:firstLine="720"/>
        <w:rPr>
          <w:lang w:val="th-TH"/>
        </w:rPr>
      </w:pPr>
      <w:r>
        <w:rPr>
          <w:cs/>
          <w:lang w:val="th-TH"/>
        </w:rPr>
        <w:br/>
      </w:r>
      <w:r w:rsidR="003908B5">
        <w:rPr>
          <w:rFonts w:hint="cs"/>
          <w:cs/>
        </w:rPr>
        <w:t>หลายวันก่อนการประท้วง ทางการได้ดำเนินการอย่างชัดเจนเพื่อขัดขวางการประท้วง โดยใช้มาตรการนานัปการเพื่อคุกคามและข่มขู่ผู้เข้าร่วม รวมทั้งการควบคุมตัวสามีภรรยาซึ่งให้เช่าเครื่องเสียง</w:t>
      </w:r>
      <w:r>
        <w:rPr>
          <w:cs/>
          <w:lang w:val="th-TH"/>
        </w:rPr>
        <w:t>ไว้</w:t>
      </w:r>
      <w:r w:rsidR="003908B5">
        <w:rPr>
          <w:rFonts w:hint="cs"/>
          <w:cs/>
        </w:rPr>
        <w:t xml:space="preserve">ในค่ายทหาร </w:t>
      </w:r>
      <w:r>
        <w:br/>
      </w:r>
      <w:r>
        <w:br/>
      </w:r>
      <w:r w:rsidR="003908B5">
        <w:rPr>
          <w:rFonts w:hint="cs"/>
          <w:cs/>
        </w:rPr>
        <w:t>ในวันที่ 22 พฤษภาคม ตำรวจได้ตั้งแนว</w:t>
      </w:r>
      <w:r w:rsidR="00C433C9">
        <w:rPr>
          <w:rFonts w:hint="cs"/>
          <w:cs/>
        </w:rPr>
        <w:t>และแผงเหล็ก</w:t>
      </w:r>
      <w:r w:rsidR="003908B5">
        <w:rPr>
          <w:rFonts w:hint="cs"/>
          <w:cs/>
        </w:rPr>
        <w:t>สกัดผู้ประท้วง เพื่อขัดขวางไม่ให้เดินออกไปยังถนนใหญ่ได้ รวมทั้งยังมี</w:t>
      </w:r>
      <w:r w:rsidR="003908B5" w:rsidRPr="0045668E">
        <w:rPr>
          <w:rFonts w:hint="cs"/>
          <w:cs/>
        </w:rPr>
        <w:t>การเปิดเพลงผ่</w:t>
      </w:r>
      <w:r w:rsidR="003908B5">
        <w:rPr>
          <w:rFonts w:hint="cs"/>
          <w:cs/>
        </w:rPr>
        <w:t>านลำโพงใส่ผู้ประท้วงระหว่างที่แกนนำปราศรัย ทางการได้จับกุมบุคคลห้าคนซึ่งเริ่มเดินไปสู่ทำเนีย</w:t>
      </w:r>
      <w:r>
        <w:rPr>
          <w:rFonts w:hint="cs"/>
          <w:cs/>
        </w:rPr>
        <w:t>บรัฐบาล จากนั้นยังควบคุมตัวอีก 10 คน ซึ่งเป็น</w:t>
      </w:r>
      <w:r w:rsidR="003908B5">
        <w:rPr>
          <w:rFonts w:hint="cs"/>
          <w:cs/>
        </w:rPr>
        <w:t>ทั้ง</w:t>
      </w:r>
      <w:r>
        <w:rPr>
          <w:cs/>
          <w:lang w:val="th-TH"/>
        </w:rPr>
        <w:t>ผู้จัดการชุมนุมและ</w:t>
      </w:r>
      <w:r w:rsidR="003908B5">
        <w:rPr>
          <w:rFonts w:hint="cs"/>
          <w:cs/>
        </w:rPr>
        <w:t>ผู้เข้าร่วมการประท้วง</w:t>
      </w:r>
      <w:r w:rsidR="00FD113B">
        <w:rPr>
          <w:lang w:val="th-TH"/>
        </w:rPr>
        <w:br/>
      </w:r>
      <w:r w:rsidR="00FD113B">
        <w:rPr>
          <w:lang w:val="th-TH"/>
        </w:rPr>
        <w:br/>
      </w:r>
      <w:r w:rsidR="003908B5">
        <w:rPr>
          <w:rFonts w:hint="cs"/>
          <w:cs/>
        </w:rPr>
        <w:t xml:space="preserve">ทั้ง 15 คนถูกดำเนินคดีแตกต่างกันรวมทั้งยุยงปลุกปั่น การละเมิดคำสั่งห้ามชุมนุม “ทางการเมือง” ของบุคคลห้าคนหรือกว่านั้น และการละเมิดพระราชบัญญัติจราจรทางบกและพระราชบัญญัติการชุมนุมสาธารณะ พ.ศ.2558 ซึ่งจำกัดอย่างกว้างขวางต่อเสรีภาพในการชุมนุมสาธารณะอย่างสงบ โดยทั้งหมดมีกำหนดเข้ารับการพิจารณาของศาลในวันที่ 11 กรกฎาคม 2561  </w:t>
      </w:r>
      <w:r w:rsidR="00FD113B">
        <w:rPr>
          <w:lang w:val="th-TH"/>
        </w:rPr>
        <w:br/>
      </w:r>
      <w:r w:rsidR="00FD113B">
        <w:rPr>
          <w:lang w:val="th-TH"/>
        </w:rPr>
        <w:br/>
      </w:r>
      <w:r w:rsidR="00FD113B">
        <w:rPr>
          <w:lang w:val="th-TH"/>
        </w:rPr>
        <w:lastRenderedPageBreak/>
        <w:br/>
      </w:r>
      <w:r w:rsidR="00FD113B">
        <w:rPr>
          <w:lang w:val="th-TH"/>
        </w:rPr>
        <w:br/>
      </w:r>
      <w:r w:rsidR="00A45379" w:rsidRPr="00C433C9">
        <w:rPr>
          <w:b/>
          <w:bCs/>
          <w:cs/>
        </w:rPr>
        <w:t xml:space="preserve">โปรดเขียนจดหมายทันทีในภาษาเวียดนาม </w:t>
      </w:r>
      <w:r w:rsidR="00C433C9" w:rsidRPr="00C433C9">
        <w:rPr>
          <w:rFonts w:hint="cs"/>
          <w:b/>
          <w:bCs/>
          <w:cs/>
        </w:rPr>
        <w:t>ไทย</w:t>
      </w:r>
      <w:r w:rsidR="00A45379" w:rsidRPr="00C433C9">
        <w:rPr>
          <w:b/>
          <w:bCs/>
          <w:cs/>
        </w:rPr>
        <w:t xml:space="preserve"> หรือภาษาของท่านเอง เรียกร้องทางการให้ </w:t>
      </w:r>
      <w:r w:rsidR="00832474" w:rsidRPr="00C433C9">
        <w:rPr>
          <w:rFonts w:hint="cs"/>
          <w:b/>
          <w:bCs/>
          <w:cs/>
        </w:rPr>
        <w:t xml:space="preserve"> </w:t>
      </w:r>
      <w:r w:rsidR="00FD113B">
        <w:rPr>
          <w:b/>
          <w:bCs/>
          <w:cs/>
          <w:lang w:val="th-TH"/>
        </w:rPr>
        <w:br/>
      </w:r>
      <w:r w:rsidR="00FD113B">
        <w:rPr>
          <w:b/>
          <w:bCs/>
          <w:cs/>
          <w:lang w:val="th-TH"/>
        </w:rPr>
        <w:br/>
      </w:r>
      <w:r w:rsidR="00FD113B" w:rsidRPr="00685941">
        <w:rPr>
          <w:sz w:val="24"/>
          <w:szCs w:val="24"/>
          <w:cs/>
        </w:rPr>
        <w:t></w:t>
      </w:r>
      <w:r w:rsidR="00FD113B">
        <w:rPr>
          <w:sz w:val="24"/>
          <w:szCs w:val="24"/>
          <w:cs/>
        </w:rPr>
        <w:t xml:space="preserve"> </w:t>
      </w:r>
      <w:r w:rsidR="00AF2013">
        <w:rPr>
          <w:cs/>
          <w:lang w:val="th-TH"/>
        </w:rPr>
        <w:t xml:space="preserve">ยกเลิกการดำเนินคดีอาญาใด ๆ ต่อนักกิจกรรมทั้ง </w:t>
      </w:r>
      <w:r w:rsidR="00631140">
        <w:rPr>
          <w:cs/>
        </w:rPr>
        <w:t xml:space="preserve">15 </w:t>
      </w:r>
      <w:r w:rsidR="00AF2013">
        <w:rPr>
          <w:cs/>
          <w:lang w:val="th-TH"/>
        </w:rPr>
        <w:t>คนอันเนื่องมาจากการใช้สิทธิมนุษยชนของตนในการชุมนุมอย่างสงบ</w:t>
      </w:r>
      <w:r w:rsidR="00AF2013">
        <w:rPr>
          <w:cs/>
          <w:lang w:val="th-TH"/>
        </w:rPr>
        <w:br/>
      </w:r>
      <w:r w:rsidR="00AF2013">
        <w:rPr>
          <w:cs/>
          <w:lang w:val="th-TH"/>
        </w:rPr>
        <w:br/>
      </w:r>
      <w:r w:rsidR="00AF2013" w:rsidRPr="00685941">
        <w:rPr>
          <w:sz w:val="24"/>
          <w:szCs w:val="24"/>
          <w:cs/>
        </w:rPr>
        <w:t></w:t>
      </w:r>
      <w:r w:rsidR="00AF2013">
        <w:rPr>
          <w:sz w:val="24"/>
          <w:szCs w:val="24"/>
          <w:cs/>
        </w:rPr>
        <w:t xml:space="preserve"> </w:t>
      </w:r>
      <w:r w:rsidR="003908B5" w:rsidRPr="00C433C9">
        <w:rPr>
          <w:rFonts w:hint="cs"/>
          <w:sz w:val="22"/>
          <w:cs/>
        </w:rPr>
        <w:t>ยกเลิกหรือแก้ไขเพิ่มเติมกฎหมายและคำสั่งใด ๆ ซึ่งจำกัดเสรีภาพในการชุมนุมอย่างสงบโดยพลการ รวมทั้งคำสั่งหัวหน้าคสช.ที่ 3/2558 และพระราชบัญญัติการชุมนุมสาธารณะ และอนุญาตให้บุคคลสามารถใช้สิทธิของตนโดยไม่ถูกข่มขู่หรือคุกคาม สอดคล้องกับพันธกรณีของประเทศไทยที่มีต่อกฎหมายสิทธิมนุษยชนระหว่างประเทศ</w:t>
      </w:r>
      <w:r w:rsidR="0091067D" w:rsidRPr="00C433C9">
        <w:rPr>
          <w:sz w:val="22"/>
        </w:rPr>
        <w:t xml:space="preserve"> </w:t>
      </w:r>
    </w:p>
    <w:p w14:paraId="23B5F4B4" w14:textId="77777777" w:rsidR="00C433C9" w:rsidRDefault="00C433C9" w:rsidP="0091067D">
      <w:pPr>
        <w:rPr>
          <w:b/>
          <w:bCs/>
        </w:rPr>
      </w:pPr>
    </w:p>
    <w:p w14:paraId="4728C5EF" w14:textId="0E5D6B49" w:rsidR="00C433C9" w:rsidRPr="00AF2013" w:rsidRDefault="00832474" w:rsidP="0091067D">
      <w:pPr>
        <w:rPr>
          <w:b/>
          <w:bCs/>
          <w:cs/>
        </w:rPr>
        <w:sectPr w:rsidR="00C433C9" w:rsidRPr="00AF2013" w:rsidSect="00AF3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40" w:right="1440" w:bottom="1440" w:left="1440" w:header="708" w:footer="708" w:gutter="0"/>
          <w:cols w:space="708"/>
          <w:docGrid w:linePitch="360"/>
          <w:printerSettings r:id="rId14"/>
        </w:sectPr>
      </w:pPr>
      <w:r w:rsidRPr="00C433C9">
        <w:rPr>
          <w:b/>
          <w:bCs/>
          <w:cs/>
        </w:rPr>
        <w:t xml:space="preserve">กรุณาส่งจดหมายของท่านก่อนวันที่ </w:t>
      </w:r>
      <w:r w:rsidRPr="00C433C9">
        <w:rPr>
          <w:b/>
          <w:bCs/>
        </w:rPr>
        <w:t>5</w:t>
      </w:r>
      <w:r w:rsidRPr="00C433C9">
        <w:rPr>
          <w:rFonts w:hint="cs"/>
          <w:b/>
          <w:bCs/>
          <w:cs/>
        </w:rPr>
        <w:t xml:space="preserve"> กรกฎาคม </w:t>
      </w:r>
      <w:r w:rsidRPr="00C433C9">
        <w:rPr>
          <w:b/>
          <w:bCs/>
        </w:rPr>
        <w:t>2561</w:t>
      </w:r>
      <w:r w:rsidR="00AF2013">
        <w:rPr>
          <w:b/>
          <w:bCs/>
        </w:rPr>
        <w:t xml:space="preserve"> </w:t>
      </w:r>
      <w:proofErr w:type="spellStart"/>
      <w:r w:rsidR="00AF2013">
        <w:rPr>
          <w:b/>
          <w:bCs/>
        </w:rPr>
        <w:t>ไปยัง</w:t>
      </w:r>
      <w:proofErr w:type="spellEnd"/>
      <w:r w:rsidRPr="00C433C9">
        <w:rPr>
          <w:b/>
          <w:bCs/>
        </w:rPr>
        <w:t xml:space="preserve"> </w:t>
      </w:r>
      <w:r w:rsidRPr="00C433C9">
        <w:rPr>
          <w:rFonts w:hint="cs"/>
          <w:b/>
          <w:bCs/>
          <w:cs/>
        </w:rPr>
        <w:t xml:space="preserve"> </w:t>
      </w:r>
    </w:p>
    <w:p w14:paraId="023E2EDB" w14:textId="77777777" w:rsidR="0091067D" w:rsidRPr="00660FF1" w:rsidRDefault="00832474" w:rsidP="0091067D">
      <w:pPr>
        <w:rPr>
          <w:u w:val="single"/>
        </w:rPr>
      </w:pPr>
      <w:r w:rsidRPr="00660FF1">
        <w:rPr>
          <w:u w:val="single"/>
          <w:cs/>
        </w:rPr>
        <w:lastRenderedPageBreak/>
        <w:t>นายก</w:t>
      </w:r>
      <w:r w:rsidRPr="00660FF1">
        <w:rPr>
          <w:rFonts w:hint="cs"/>
          <w:u w:val="single"/>
          <w:cs/>
        </w:rPr>
        <w:t>รัฐมนตรี</w:t>
      </w:r>
    </w:p>
    <w:p w14:paraId="2698308C" w14:textId="77777777" w:rsidR="0091067D" w:rsidRDefault="00832474" w:rsidP="0091067D">
      <w:r w:rsidRPr="00832474">
        <w:rPr>
          <w:cs/>
        </w:rPr>
        <w:t>พล.อ. ประยุทธ์ จันทร์โอชา</w:t>
      </w:r>
      <w:r>
        <w:rPr>
          <w:rFonts w:hint="cs"/>
          <w:cs/>
        </w:rPr>
        <w:t xml:space="preserve"> </w:t>
      </w:r>
    </w:p>
    <w:p w14:paraId="378B2C0D" w14:textId="77777777" w:rsidR="00EE033D" w:rsidRDefault="00EE033D" w:rsidP="00EE033D">
      <w:r>
        <w:rPr>
          <w:cs/>
        </w:rPr>
        <w:t xml:space="preserve">ทำเนียบรัฐบาล </w:t>
      </w:r>
    </w:p>
    <w:p w14:paraId="7125BA3F" w14:textId="77777777" w:rsidR="00EE033D" w:rsidRDefault="00EE033D" w:rsidP="00EE033D">
      <w:r>
        <w:rPr>
          <w:cs/>
        </w:rPr>
        <w:t xml:space="preserve">ถนนพิษณุโลก ดุสิต </w:t>
      </w:r>
    </w:p>
    <w:p w14:paraId="4F6706AF" w14:textId="77777777" w:rsidR="00EE033D" w:rsidRDefault="00EE033D" w:rsidP="00EE033D">
      <w:r>
        <w:rPr>
          <w:cs/>
        </w:rPr>
        <w:t xml:space="preserve">กรุงเทพฯ  </w:t>
      </w:r>
      <w:r>
        <w:t xml:space="preserve">10300 </w:t>
      </w:r>
    </w:p>
    <w:p w14:paraId="3E7854E5" w14:textId="77777777" w:rsidR="0091067D" w:rsidRDefault="00EE033D" w:rsidP="00660FF1">
      <w:r>
        <w:rPr>
          <w:cs/>
        </w:rPr>
        <w:t>โทรสาร +</w:t>
      </w:r>
      <w:r>
        <w:t>66 2282 5131</w:t>
      </w:r>
    </w:p>
    <w:p w14:paraId="295DAF8E" w14:textId="77777777" w:rsidR="0091067D" w:rsidRDefault="00660FF1" w:rsidP="0091067D">
      <w:r>
        <w:rPr>
          <w:rFonts w:hint="cs"/>
          <w:cs/>
        </w:rPr>
        <w:t>อีเมล์</w:t>
      </w:r>
      <w:r w:rsidR="0091067D">
        <w:t>: prforeign@gmail.com</w:t>
      </w:r>
    </w:p>
    <w:p w14:paraId="0A24B6AD" w14:textId="77777777" w:rsidR="0091067D" w:rsidRPr="00660FF1" w:rsidRDefault="00660FF1" w:rsidP="0091067D">
      <w:pPr>
        <w:rPr>
          <w:b/>
          <w:bCs/>
        </w:rPr>
      </w:pPr>
      <w:r w:rsidRPr="00660FF1">
        <w:rPr>
          <w:rFonts w:hint="cs"/>
          <w:b/>
          <w:bCs/>
          <w:cs/>
        </w:rPr>
        <w:t>คำขึ้นต้น</w:t>
      </w:r>
      <w:r w:rsidR="0091067D" w:rsidRPr="00660FF1">
        <w:rPr>
          <w:b/>
          <w:bCs/>
        </w:rPr>
        <w:t>:</w:t>
      </w:r>
      <w:r w:rsidR="00832474" w:rsidRPr="00660FF1">
        <w:rPr>
          <w:rFonts w:hint="cs"/>
          <w:b/>
          <w:bCs/>
          <w:cs/>
        </w:rPr>
        <w:t xml:space="preserve"> เรียน </w:t>
      </w:r>
      <w:r w:rsidR="00832474" w:rsidRPr="00660FF1">
        <w:rPr>
          <w:b/>
          <w:bCs/>
          <w:cs/>
        </w:rPr>
        <w:t>นายกรัฐมนตรี</w:t>
      </w:r>
      <w:r w:rsidR="00832474" w:rsidRPr="00660FF1">
        <w:rPr>
          <w:rFonts w:hint="cs"/>
          <w:b/>
          <w:bCs/>
          <w:cs/>
        </w:rPr>
        <w:t xml:space="preserve"> </w:t>
      </w:r>
    </w:p>
    <w:p w14:paraId="27579CD5" w14:textId="77777777" w:rsidR="00AF2013" w:rsidRDefault="00AF2013" w:rsidP="00660FF1">
      <w:pPr>
        <w:spacing w:line="240" w:lineRule="auto"/>
        <w:rPr>
          <w:rFonts w:eastAsia="Calibri"/>
          <w:u w:val="single"/>
        </w:rPr>
      </w:pPr>
    </w:p>
    <w:p w14:paraId="0DA88F6F" w14:textId="77777777" w:rsidR="00E9088C" w:rsidRPr="00E9088C" w:rsidRDefault="00E9088C" w:rsidP="00E9088C">
      <w:pPr>
        <w:spacing w:line="240" w:lineRule="auto"/>
        <w:rPr>
          <w:rFonts w:eastAsia="Calibri"/>
          <w:u w:val="single"/>
          <w:cs/>
          <w:lang w:val="th-TH"/>
        </w:rPr>
      </w:pPr>
    </w:p>
    <w:p w14:paraId="0D267363" w14:textId="77777777" w:rsidR="00E9088C" w:rsidRPr="00660FF1" w:rsidRDefault="00E9088C" w:rsidP="00E9088C">
      <w:pPr>
        <w:spacing w:line="240" w:lineRule="auto"/>
        <w:rPr>
          <w:rFonts w:eastAsia="Calibri"/>
          <w:u w:val="single"/>
        </w:rPr>
      </w:pPr>
      <w:r w:rsidRPr="00660FF1">
        <w:rPr>
          <w:rFonts w:eastAsia="Calibri"/>
          <w:u w:val="single"/>
          <w:cs/>
        </w:rPr>
        <w:lastRenderedPageBreak/>
        <w:t>ผู้บัญชาการตำรวจแห่งชาติ</w:t>
      </w:r>
    </w:p>
    <w:p w14:paraId="6AA24FCF" w14:textId="17255131" w:rsidR="00660FF1" w:rsidRP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 xml:space="preserve">พล.ต.อ. จักรทิพย์ ชัยจินดา </w:t>
      </w:r>
      <w:r w:rsidRPr="00660FF1">
        <w:rPr>
          <w:rFonts w:eastAsia="Calibri" w:hint="cs"/>
          <w:cs/>
        </w:rPr>
        <w:t xml:space="preserve"> </w:t>
      </w:r>
    </w:p>
    <w:p w14:paraId="6FDCB3C1" w14:textId="77777777" w:rsidR="00660FF1" w:rsidRP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 w:hint="cs"/>
          <w:cs/>
        </w:rPr>
        <w:t>สำนักงานตำรวจแห่งชาติ</w:t>
      </w:r>
    </w:p>
    <w:p w14:paraId="00E8E11D" w14:textId="77777777" w:rsidR="00660FF1" w:rsidRP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 xml:space="preserve">ถนน พระราม </w:t>
      </w:r>
      <w:r w:rsidRPr="00660FF1">
        <w:rPr>
          <w:rFonts w:eastAsia="Calibri"/>
        </w:rPr>
        <w:t xml:space="preserve">1 </w:t>
      </w:r>
      <w:r w:rsidRPr="00660FF1">
        <w:rPr>
          <w:rFonts w:eastAsia="Calibri" w:hint="cs"/>
          <w:cs/>
        </w:rPr>
        <w:t xml:space="preserve">ปทุมวัน </w:t>
      </w:r>
    </w:p>
    <w:p w14:paraId="0110BB87" w14:textId="77777777" w:rsidR="00660FF1" w:rsidRP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 xml:space="preserve">กรุงเทพมหานคร </w:t>
      </w:r>
      <w:r w:rsidRPr="00660FF1">
        <w:rPr>
          <w:rFonts w:eastAsia="Calibri"/>
        </w:rPr>
        <w:t>10330</w:t>
      </w:r>
      <w:r w:rsidRPr="00660FF1">
        <w:rPr>
          <w:rFonts w:eastAsia="Calibri" w:hint="cs"/>
          <w:cs/>
        </w:rPr>
        <w:t xml:space="preserve"> </w:t>
      </w:r>
    </w:p>
    <w:p w14:paraId="79F6E10A" w14:textId="77777777" w:rsidR="00660FF1" w:rsidRP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>โทรสาร</w:t>
      </w:r>
      <w:r w:rsidRPr="00660FF1">
        <w:rPr>
          <w:rFonts w:eastAsia="Calibri"/>
        </w:rPr>
        <w:t xml:space="preserve"> +66 2251 4739 </w:t>
      </w:r>
    </w:p>
    <w:p w14:paraId="6A6D3683" w14:textId="7D8C3C0D" w:rsidR="00AF2013" w:rsidRDefault="00660FF1" w:rsidP="00AF2013">
      <w:pPr>
        <w:spacing w:line="240" w:lineRule="auto"/>
        <w:ind w:right="-158"/>
        <w:rPr>
          <w:rFonts w:eastAsia="Calibri"/>
          <w:b/>
          <w:bCs/>
          <w:cs/>
          <w:lang w:val="th-TH"/>
        </w:rPr>
      </w:pPr>
      <w:r w:rsidRPr="00660FF1">
        <w:rPr>
          <w:rFonts w:eastAsia="Calibri"/>
          <w:b/>
          <w:bCs/>
          <w:cs/>
        </w:rPr>
        <w:t>คำขึ้นต้น: เรียน</w:t>
      </w:r>
      <w:r w:rsidRPr="00660FF1">
        <w:rPr>
          <w:rFonts w:eastAsia="Calibri" w:hint="cs"/>
          <w:b/>
          <w:bCs/>
          <w:cs/>
        </w:rPr>
        <w:t>ผู้บัญชาการตำรวจแห่งชาติ</w:t>
      </w:r>
    </w:p>
    <w:p w14:paraId="0F242E6A" w14:textId="7AD1208B" w:rsidR="00660FF1" w:rsidRPr="00660FF1" w:rsidRDefault="00660FF1" w:rsidP="00AF2013">
      <w:pPr>
        <w:spacing w:line="240" w:lineRule="auto"/>
        <w:ind w:right="-158"/>
        <w:rPr>
          <w:rFonts w:eastAsia="Calibri"/>
          <w:b/>
          <w:bCs/>
        </w:rPr>
      </w:pPr>
      <w:r w:rsidRPr="00660FF1">
        <w:rPr>
          <w:rFonts w:eastAsia="Calibri" w:hint="cs"/>
          <w:b/>
          <w:bCs/>
          <w:cs/>
        </w:rPr>
        <w:t xml:space="preserve"> </w:t>
      </w:r>
    </w:p>
    <w:p w14:paraId="1AF6DFA9" w14:textId="77777777" w:rsidR="00E9088C" w:rsidRDefault="00E9088C" w:rsidP="00660FF1">
      <w:pPr>
        <w:spacing w:line="240" w:lineRule="auto"/>
        <w:rPr>
          <w:rFonts w:eastAsia="Calibri"/>
          <w:b/>
          <w:bCs/>
          <w:lang w:val="th-TH"/>
        </w:rPr>
      </w:pPr>
    </w:p>
    <w:p w14:paraId="0BEF0408" w14:textId="77777777" w:rsidR="00E9088C" w:rsidRDefault="00E9088C" w:rsidP="00660FF1">
      <w:pPr>
        <w:spacing w:line="240" w:lineRule="auto"/>
        <w:rPr>
          <w:rFonts w:eastAsia="Calibri"/>
          <w:b/>
          <w:bCs/>
          <w:lang w:val="th-TH"/>
        </w:rPr>
      </w:pPr>
    </w:p>
    <w:p w14:paraId="7FD07D02" w14:textId="7C58BFAB" w:rsidR="00AF2013" w:rsidRDefault="00AF2013" w:rsidP="00660FF1">
      <w:pPr>
        <w:spacing w:line="240" w:lineRule="auto"/>
        <w:rPr>
          <w:rFonts w:eastAsia="Calibri"/>
          <w:b/>
          <w:bCs/>
          <w:cs/>
          <w:lang w:val="th-TH"/>
        </w:rPr>
      </w:pPr>
      <w:r>
        <w:rPr>
          <w:rFonts w:eastAsia="Calibri"/>
          <w:b/>
          <w:bCs/>
          <w:lang w:val="th-TH"/>
        </w:rPr>
        <w:lastRenderedPageBreak/>
        <w:t>และสำเนาจดหมายถึง</w:t>
      </w:r>
    </w:p>
    <w:p w14:paraId="78541ABA" w14:textId="63D12B0B" w:rsidR="00660FF1" w:rsidRPr="00AF2013" w:rsidRDefault="00660FF1" w:rsidP="00660FF1">
      <w:pPr>
        <w:spacing w:line="240" w:lineRule="auto"/>
        <w:rPr>
          <w:rFonts w:eastAsia="Calibri"/>
          <w:b/>
          <w:bCs/>
        </w:rPr>
      </w:pPr>
      <w:r w:rsidRPr="00660FF1">
        <w:rPr>
          <w:rFonts w:eastAsia="Calibri"/>
          <w:u w:val="single"/>
          <w:cs/>
        </w:rPr>
        <w:t>รัฐมนตรีว่าการกระทรวงยุติธรรม</w:t>
      </w:r>
    </w:p>
    <w:p w14:paraId="4D924509" w14:textId="77777777" w:rsidR="00660FF1" w:rsidRP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 xml:space="preserve">นายสุวพันธุ์ ตันยุวรรธนะ </w:t>
      </w:r>
      <w:r w:rsidRPr="00660FF1">
        <w:rPr>
          <w:rFonts w:eastAsia="Calibri" w:hint="cs"/>
          <w:cs/>
        </w:rPr>
        <w:t xml:space="preserve"> </w:t>
      </w:r>
    </w:p>
    <w:p w14:paraId="7F6F40A9" w14:textId="77777777" w:rsid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>สำนักงานรัฐมนตรีกระทรวงยุติธรรม</w:t>
      </w:r>
      <w:r w:rsidRPr="00660FF1">
        <w:rPr>
          <w:rFonts w:eastAsia="Calibri" w:hint="cs"/>
          <w:cs/>
        </w:rPr>
        <w:t xml:space="preserve"> </w:t>
      </w:r>
      <w:r w:rsidRPr="00660FF1">
        <w:rPr>
          <w:rFonts w:eastAsia="Calibri"/>
        </w:rPr>
        <w:t xml:space="preserve">99 </w:t>
      </w:r>
      <w:r w:rsidRPr="00660FF1">
        <w:rPr>
          <w:rFonts w:eastAsia="Calibri"/>
          <w:cs/>
        </w:rPr>
        <w:t xml:space="preserve">หมู่ </w:t>
      </w:r>
      <w:r w:rsidRPr="00660FF1">
        <w:rPr>
          <w:rFonts w:eastAsia="Calibri"/>
        </w:rPr>
        <w:t xml:space="preserve">4 </w:t>
      </w:r>
      <w:r w:rsidRPr="00660FF1">
        <w:rPr>
          <w:rFonts w:eastAsia="Calibri"/>
          <w:cs/>
        </w:rPr>
        <w:t xml:space="preserve">อาคารกระทรวงยุติธรรม ชั้น </w:t>
      </w:r>
      <w:r w:rsidRPr="00660FF1">
        <w:rPr>
          <w:rFonts w:eastAsia="Calibri"/>
        </w:rPr>
        <w:t xml:space="preserve">22 </w:t>
      </w:r>
    </w:p>
    <w:p w14:paraId="6A107DCA" w14:textId="77777777" w:rsid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 xml:space="preserve">ถนนแจ้งวัฒนะ </w:t>
      </w:r>
      <w:r w:rsidRPr="00660FF1">
        <w:rPr>
          <w:rFonts w:eastAsia="Calibri"/>
        </w:rPr>
        <w:t xml:space="preserve">9 </w:t>
      </w:r>
    </w:p>
    <w:p w14:paraId="15B6ABE4" w14:textId="77777777" w:rsidR="00660FF1" w:rsidRPr="00660FF1" w:rsidRDefault="00660FF1" w:rsidP="00660FF1">
      <w:pPr>
        <w:spacing w:line="240" w:lineRule="auto"/>
        <w:rPr>
          <w:rFonts w:eastAsia="Calibri"/>
        </w:rPr>
      </w:pPr>
      <w:r w:rsidRPr="00660FF1">
        <w:rPr>
          <w:rFonts w:eastAsia="Calibri"/>
          <w:cs/>
        </w:rPr>
        <w:t xml:space="preserve">อ.ปากเกร็ด จ.นนทบุรี </w:t>
      </w:r>
      <w:r w:rsidRPr="00660FF1">
        <w:rPr>
          <w:rFonts w:eastAsia="Calibri"/>
        </w:rPr>
        <w:t>1</w:t>
      </w:r>
      <w:r w:rsidRPr="00660FF1">
        <w:rPr>
          <w:rFonts w:eastAsia="Calibri" w:hint="cs"/>
          <w:cs/>
        </w:rPr>
        <w:t xml:space="preserve">0210 </w:t>
      </w:r>
    </w:p>
    <w:p w14:paraId="6F2B7A95" w14:textId="28B4945C" w:rsidR="00C433C9" w:rsidRPr="00AF2013" w:rsidRDefault="00660FF1" w:rsidP="00660FF1">
      <w:pPr>
        <w:spacing w:line="240" w:lineRule="auto"/>
        <w:rPr>
          <w:rFonts w:eastAsia="Calibri"/>
          <w:cs/>
        </w:rPr>
        <w:sectPr w:rsidR="00C433C9" w:rsidRPr="00AF2013" w:rsidSect="00AF33F0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660FF1">
        <w:rPr>
          <w:rFonts w:eastAsia="Calibri"/>
          <w:cs/>
        </w:rPr>
        <w:t>โทรสาร</w:t>
      </w:r>
      <w:r w:rsidRPr="00660FF1">
        <w:rPr>
          <w:rFonts w:eastAsia="Calibri"/>
        </w:rPr>
        <w:t xml:space="preserve"> +66 2953 0503</w:t>
      </w:r>
    </w:p>
    <w:p w14:paraId="720A8D3A" w14:textId="270AF4BA" w:rsidR="0091067D" w:rsidRPr="00660FF1" w:rsidRDefault="00AF2013" w:rsidP="00C433C9">
      <w:pPr>
        <w:spacing w:line="240" w:lineRule="auto"/>
        <w:ind w:firstLine="720"/>
        <w:rPr>
          <w:rFonts w:eastAsia="Calibri"/>
          <w:b/>
          <w:bCs/>
        </w:rPr>
      </w:pPr>
      <w:r>
        <w:rPr>
          <w:rFonts w:eastAsia="Calibri"/>
          <w:b/>
          <w:bCs/>
          <w:cs/>
        </w:rPr>
        <w:lastRenderedPageBreak/>
        <w:br/>
      </w:r>
      <w:r w:rsidR="00660FF1" w:rsidRPr="00660FF1">
        <w:rPr>
          <w:rFonts w:eastAsia="Calibri"/>
          <w:b/>
          <w:bCs/>
          <w:cs/>
        </w:rPr>
        <w:t>และให้ส่งสำเนาจดหมายไปยังผู้แทนการทูตในประเทศของท่าน กรุณาใส่ที่อยู่ของหน่วยงานการทูตตามรูปแบบด้านล่าง</w:t>
      </w:r>
      <w:r w:rsidR="00660FF1" w:rsidRPr="00660FF1">
        <w:rPr>
          <w:rFonts w:eastAsia="Calibri"/>
          <w:b/>
          <w:bCs/>
        </w:rPr>
        <w:t xml:space="preserve"> </w:t>
      </w:r>
      <w:r w:rsidR="00E9088C">
        <w:rPr>
          <w:rFonts w:eastAsia="Calibri"/>
          <w:b/>
          <w:bCs/>
        </w:rPr>
        <w:br/>
      </w:r>
      <w:r w:rsidR="00660FF1" w:rsidRPr="00660FF1">
        <w:rPr>
          <w:rFonts w:eastAsia="Calibri"/>
          <w:b/>
          <w:bCs/>
          <w:cs/>
        </w:rPr>
        <w:t xml:space="preserve">ชื่อ ที่อยู่ 1 ที่อยู่ 2 ที่อยู่ 3 โทรสาร อีเมล์ คำขึ้นต้น </w:t>
      </w:r>
      <w:r w:rsidR="00660FF1" w:rsidRPr="00660FF1">
        <w:rPr>
          <w:rFonts w:eastAsia="Calibri"/>
          <w:b/>
          <w:bCs/>
        </w:rPr>
        <w:t xml:space="preserve"> </w:t>
      </w:r>
    </w:p>
    <w:p w14:paraId="19D8E7E1" w14:textId="77777777" w:rsidR="0091067D" w:rsidRDefault="0091067D" w:rsidP="0091067D">
      <w:r>
        <w:t xml:space="preserve"> </w:t>
      </w:r>
    </w:p>
    <w:p w14:paraId="2589CF35" w14:textId="37A107AC" w:rsidR="0091067D" w:rsidRPr="003715E2" w:rsidRDefault="00E9088C" w:rsidP="003715E2">
      <w:pPr>
        <w:rPr>
          <w:b/>
          <w:bCs/>
          <w:sz w:val="36"/>
          <w:szCs w:val="36"/>
        </w:rPr>
      </w:pPr>
      <w:r>
        <w:rPr>
          <w:b/>
          <w:bCs/>
          <w:cs/>
        </w:rPr>
        <w:br/>
      </w:r>
      <w:r>
        <w:rPr>
          <w:b/>
          <w:bCs/>
          <w:cs/>
        </w:rPr>
        <w:br/>
      </w:r>
      <w:r>
        <w:rPr>
          <w:b/>
          <w:bCs/>
          <w:cs/>
        </w:rPr>
        <w:br/>
      </w:r>
      <w:r>
        <w:rPr>
          <w:b/>
          <w:bCs/>
          <w:cs/>
        </w:rPr>
        <w:br/>
      </w:r>
      <w:r>
        <w:rPr>
          <w:b/>
          <w:bCs/>
          <w:cs/>
        </w:rPr>
        <w:br/>
      </w:r>
      <w:r w:rsidR="00832474" w:rsidRPr="003715E2">
        <w:rPr>
          <w:b/>
          <w:bCs/>
          <w:sz w:val="96"/>
          <w:szCs w:val="96"/>
          <w:cs/>
        </w:rPr>
        <w:t>ปฏิบัติการด่วน</w:t>
      </w:r>
      <w:r w:rsidR="003715E2">
        <w:rPr>
          <w:b/>
          <w:bCs/>
          <w:sz w:val="96"/>
          <w:szCs w:val="96"/>
        </w:rPr>
        <w:br/>
      </w:r>
      <w:r w:rsidR="0091067D" w:rsidRPr="003715E2">
        <w:rPr>
          <w:b/>
          <w:bCs/>
          <w:sz w:val="36"/>
          <w:szCs w:val="36"/>
          <w:cs/>
        </w:rPr>
        <w:t>ผู้ประท้วง</w:t>
      </w:r>
      <w:r w:rsidR="00832474" w:rsidRPr="003715E2">
        <w:rPr>
          <w:rFonts w:hint="cs"/>
          <w:b/>
          <w:bCs/>
          <w:sz w:val="36"/>
          <w:szCs w:val="36"/>
          <w:cs/>
        </w:rPr>
        <w:t>ถูกจับในวาระครบรอบรัฐประหาร</w:t>
      </w:r>
    </w:p>
    <w:p w14:paraId="5B2621C3" w14:textId="62FCEAD9" w:rsidR="00F30C2E" w:rsidRPr="009F07CB" w:rsidRDefault="00660FF1" w:rsidP="009F07CB">
      <w:pPr>
        <w:rPr>
          <w:b/>
          <w:bCs/>
          <w:sz w:val="32"/>
          <w:szCs w:val="32"/>
        </w:rPr>
      </w:pPr>
      <w:r w:rsidRPr="003715E2">
        <w:rPr>
          <w:rFonts w:hint="cs"/>
          <w:b/>
          <w:bCs/>
          <w:sz w:val="32"/>
          <w:szCs w:val="32"/>
          <w:cs/>
        </w:rPr>
        <w:t xml:space="preserve">ข้อมูลเพิ่มเติม </w:t>
      </w:r>
      <w:r w:rsidR="003715E2">
        <w:rPr>
          <w:b/>
          <w:bCs/>
          <w:sz w:val="32"/>
          <w:szCs w:val="32"/>
        </w:rPr>
        <w:br/>
      </w:r>
      <w:r w:rsidR="003715E2">
        <w:rPr>
          <w:b/>
          <w:bCs/>
          <w:sz w:val="32"/>
          <w:szCs w:val="32"/>
        </w:rPr>
        <w:br/>
      </w:r>
      <w:r w:rsidR="003908B5">
        <w:rPr>
          <w:rFonts w:hint="cs"/>
          <w:cs/>
        </w:rPr>
        <w:t xml:space="preserve">สี่ปีนับแต่กองทัพไทยประกาศใช้กฎอัยการศึกและยึดอำนาจโดยการทำรัฐประหาร </w:t>
      </w:r>
      <w:r w:rsidR="00724258">
        <w:rPr>
          <w:rFonts w:hint="cs"/>
          <w:cs/>
        </w:rPr>
        <w:t>รัฐบาลทหารยังคง</w:t>
      </w:r>
      <w:r w:rsidR="003715E2">
        <w:rPr>
          <w:rFonts w:hint="cs"/>
          <w:cs/>
        </w:rPr>
        <w:t xml:space="preserve">ละเมิดสิทธิมนุษยชนนานัปการ </w:t>
      </w:r>
      <w:r w:rsidR="00724258">
        <w:rPr>
          <w:rFonts w:hint="cs"/>
          <w:cs/>
        </w:rPr>
        <w:t>รวมทั้งการปราบปรามบุคคลที่ใช้สิทธิที่จะมีเสรีภาพในการแสดงออก การสมาคม และการชุมนุมอย่างสงบ บุคคลซึ่งออกมาพูดวิพากษ์วิจารณ์รัฐประหารหรือเผยแพร่สื่อใด ๆ ที่ทา</w:t>
      </w:r>
      <w:r w:rsidR="003715E2">
        <w:rPr>
          <w:rFonts w:hint="cs"/>
          <w:cs/>
        </w:rPr>
        <w:t xml:space="preserve">งการเห็นว่าหมิ่นพระบรมเดชานุภาพ </w:t>
      </w:r>
      <w:r w:rsidR="00724258">
        <w:rPr>
          <w:rFonts w:hint="cs"/>
          <w:cs/>
        </w:rPr>
        <w:t xml:space="preserve">อาจถูกควบคุมตัวโดยพลการและถูกดำเนินคดีตามคำสั่งและกฎหมายที่ออกโดยรัฐบาลทหาร </w:t>
      </w:r>
      <w:r w:rsidR="00724258">
        <w:rPr>
          <w:rFonts w:hint="cs"/>
          <w:cs/>
        </w:rPr>
        <w:lastRenderedPageBreak/>
        <w:t xml:space="preserve">รวมทั้งกฎหมายเดิมที่จำกัดการใช้สิทธิ ซึ่งไม่อาจกระทำได้ตามหลักกฎหมายสิทธิมนุษยชนระหว่างประเทศ  </w:t>
      </w:r>
      <w:r w:rsidR="003715E2">
        <w:rPr>
          <w:b/>
          <w:bCs/>
          <w:sz w:val="32"/>
          <w:szCs w:val="32"/>
        </w:rPr>
        <w:br/>
      </w:r>
      <w:r w:rsidR="003715E2">
        <w:rPr>
          <w:b/>
          <w:bCs/>
          <w:sz w:val="32"/>
          <w:szCs w:val="32"/>
        </w:rPr>
        <w:br/>
      </w:r>
      <w:r w:rsidR="00724258">
        <w:rPr>
          <w:rFonts w:hint="cs"/>
          <w:cs/>
        </w:rPr>
        <w:t>ทางการอ้างว่าจำเป็นต้องรักษาความมั่นคงและสถาบันพระมหากษัตริย์ และได้พุ่งเป้าดำเนินคดีกับผู้ที่ตนเห็นว่าเป็นฝ่ายตรงข้ามทางการเมือง และผู้ที่ออกมาวิพากษ์วิจารณ์ หรือบุคคลที่ถูกมองว่าวิพากษ์วิจารณ์โครงการทางการเมืองใด ๆ ทางการได้ใช้มาตรา 116 ตาม</w:t>
      </w:r>
      <w:r w:rsidR="003715E2">
        <w:rPr>
          <w:rFonts w:hint="cs"/>
          <w:cs/>
        </w:rPr>
        <w:t>ประมวลกฎหมายอาญา</w:t>
      </w:r>
      <w:r w:rsidR="00724258">
        <w:rPr>
          <w:rFonts w:hint="cs"/>
          <w:cs/>
        </w:rPr>
        <w:t>เอาผิดในข้อหายุยงปลุกปั่นมากขึ้น โดยมีเป้าหมายเป็นบุคคลซึ่งทางการมองว่าเป็นผู้เห็นต่างจากรัฐ รวมทั้งบุคคลซึ่งเพียงปฏิบัติหน้าที่ตามวิชาชีพ</w:t>
      </w:r>
      <w:r w:rsidR="000557DA">
        <w:rPr>
          <w:rFonts w:hint="cs"/>
          <w:cs/>
        </w:rPr>
        <w:t xml:space="preserve">เพื่อคุ้มครองและรายงานข่าวการต่อต้านอย่างสงบ ทั้งยังมีการเอาผิดทางอาญากับกิจกรรมหลายประการที่เป็นเพียงการใช้สิทธิมนุษยชนอย่างสงบ แม้ว่าในเบื้องต้นทางการประกาศว่าจะใช้มาตรการจำกัดสิทธิเหล่านี้เพียงชั่วคราว แต่จนถึงปัจจุบัน ไม่มีแนวโน้มว่าจะยกเลิกมาตรการเหล่านี้ </w:t>
      </w:r>
      <w:r w:rsidR="009F07CB">
        <w:rPr>
          <w:b/>
          <w:bCs/>
          <w:sz w:val="32"/>
          <w:szCs w:val="32"/>
        </w:rPr>
        <w:br/>
      </w:r>
      <w:r w:rsidR="009F07CB">
        <w:rPr>
          <w:b/>
          <w:bCs/>
          <w:sz w:val="32"/>
          <w:szCs w:val="32"/>
        </w:rPr>
        <w:br/>
      </w:r>
      <w:r w:rsidR="000557DA">
        <w:rPr>
          <w:rFonts w:hint="cs"/>
          <w:cs/>
        </w:rPr>
        <w:t xml:space="preserve">คสช.ซึ่งเป็นรัฐบาลทหารยังคงจำกัดเสรีภาพในการแสดงออกโดยพลการและอย่างกว้างขวาง </w:t>
      </w:r>
      <w:r w:rsidR="00C80A46">
        <w:rPr>
          <w:rFonts w:hint="cs"/>
          <w:cs/>
        </w:rPr>
        <w:t>ในขณะที่เดินหน้าตามโรดแมปการเมืองไปสู่การเลือก</w:t>
      </w:r>
      <w:r w:rsidR="009F07CB">
        <w:rPr>
          <w:rFonts w:hint="cs"/>
          <w:cs/>
        </w:rPr>
        <w:t>ตั้ง ซึ่งเดิมเคยมีกำหนด</w:t>
      </w:r>
      <w:r w:rsidR="00C80A46">
        <w:rPr>
          <w:rFonts w:hint="cs"/>
          <w:cs/>
        </w:rPr>
        <w:t xml:space="preserve">ในปี 2561 แต่ขณะนี้ถูกเลื่อนไปจนถึงต้นปี 2562 ทางการไทยยังคงควบคุมตัว ดำเนินคดีและคุมขังบุคคลโดยพลการ มีการขัดขวางและเซ็นเซอร์ไม่ให้จัดการประชุมและกิจกรรมสาธารณะ และมีการปราบปรามการแสดงความเห็นต่างอย่างสงบ มีการส่งเจ้าหน้าที่ทั้งในและนอกเครื่องแบบไปเข้าพบบุคคลต่าง ๆ เพื่อเตือนไม่ให้ทำการประท้วงอย่างสงบ นับแต่รัฐประหารปี 2557 เจ้าหน้าที่ของมหาวิทยาลัยได้รับคำสั่งจากกองทัพและกระทรวงศึกษาธิการ ให้สอดส่องดูแลกิจกรรมของนักศึกษา ซึ่งวิพากษ์วิจารณ์กองทัพ และห้ามหรือจำกัดอย่างเข้มงวดไม่ให้นักศึกษามีส่วนร่วมกับกิจกรรมทางการเมือง ในระดับชาติ คณาจารย์และอธิการบดีของมหาวิทยาลัยได้รับ “การเข้าเยี่ยม” โดยเจ้าหน้าที่ติดอาวุธ และได้รับคำสั่งให้ดูแลไม่ให้มีการจัดกิจกรรมทางการเมืองใด ๆ ในรั้วมหาวิทยาลัย </w:t>
      </w:r>
      <w:r w:rsidR="009F07CB">
        <w:rPr>
          <w:b/>
          <w:bCs/>
          <w:sz w:val="32"/>
          <w:szCs w:val="32"/>
        </w:rPr>
        <w:br/>
      </w:r>
      <w:r w:rsidR="009F07CB">
        <w:rPr>
          <w:b/>
          <w:bCs/>
          <w:sz w:val="32"/>
          <w:szCs w:val="32"/>
        </w:rPr>
        <w:br/>
      </w:r>
      <w:r w:rsidR="009F07CB">
        <w:rPr>
          <w:b/>
          <w:bCs/>
          <w:sz w:val="32"/>
          <w:szCs w:val="32"/>
        </w:rPr>
        <w:br/>
      </w:r>
      <w:r w:rsidR="00F30C2E">
        <w:rPr>
          <w:rFonts w:hint="cs"/>
          <w:cs/>
        </w:rPr>
        <w:t>ชื่อ</w:t>
      </w:r>
      <w:r w:rsidR="0091067D">
        <w:t xml:space="preserve">: </w:t>
      </w:r>
      <w:r w:rsidR="00F30C2E" w:rsidRPr="00F30C2E">
        <w:rPr>
          <w:cs/>
        </w:rPr>
        <w:t>รังสิมันต์ โรม</w:t>
      </w:r>
      <w:r w:rsidR="00F30C2E">
        <w:rPr>
          <w:rFonts w:hint="cs"/>
          <w:cs/>
        </w:rPr>
        <w:t xml:space="preserve"> (ช)</w:t>
      </w:r>
      <w:r w:rsidR="00F30C2E" w:rsidRPr="00F30C2E">
        <w:t xml:space="preserve">, </w:t>
      </w:r>
      <w:r w:rsidR="00F30C2E" w:rsidRPr="00F30C2E">
        <w:rPr>
          <w:cs/>
        </w:rPr>
        <w:t>สิรวิชญ์ เสรีธิวัฒน์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 w:rsidRPr="00F30C2E">
        <w:t xml:space="preserve">, </w:t>
      </w:r>
      <w:r w:rsidR="00F30C2E" w:rsidRPr="00F30C2E">
        <w:rPr>
          <w:cs/>
        </w:rPr>
        <w:t>ปิยรัฐ จงเทพ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 w:rsidRPr="00F30C2E">
        <w:t xml:space="preserve">, </w:t>
      </w:r>
      <w:r w:rsidR="00F30C2E" w:rsidRPr="00F30C2E">
        <w:rPr>
          <w:cs/>
        </w:rPr>
        <w:t>นิกร วิทยาพันธุ์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 w:rsidRPr="00F30C2E">
        <w:t xml:space="preserve">, </w:t>
      </w:r>
      <w:r w:rsidR="00F30C2E" w:rsidRPr="00F30C2E">
        <w:rPr>
          <w:cs/>
        </w:rPr>
        <w:t>ณัฏฐา มหัทธนา</w:t>
      </w:r>
      <w:r w:rsidR="00F30C2E">
        <w:rPr>
          <w:rFonts w:hint="cs"/>
          <w:cs/>
        </w:rPr>
        <w:t xml:space="preserve"> (ญ)</w:t>
      </w:r>
      <w:r w:rsidR="00F30C2E" w:rsidRPr="00F30C2E">
        <w:t xml:space="preserve">, </w:t>
      </w:r>
      <w:r w:rsidR="00F30C2E" w:rsidRPr="00F30C2E">
        <w:rPr>
          <w:cs/>
        </w:rPr>
        <w:t>อานนท์ นำภา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 w:rsidRPr="00F30C2E">
        <w:t xml:space="preserve">, </w:t>
      </w:r>
      <w:r w:rsidR="00F30C2E" w:rsidRPr="00F30C2E">
        <w:rPr>
          <w:cs/>
        </w:rPr>
        <w:t>เอกชัย หงส์กังวาน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 w:rsidRPr="00F30C2E">
        <w:t xml:space="preserve">, </w:t>
      </w:r>
      <w:r w:rsidR="00F30C2E" w:rsidRPr="00F30C2E">
        <w:rPr>
          <w:cs/>
        </w:rPr>
        <w:t>ชลธิชา แจ้งเร็ว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(ญ)</w:t>
      </w:r>
      <w:r w:rsidR="00F30C2E" w:rsidRPr="00F30C2E">
        <w:t xml:space="preserve">, </w:t>
      </w:r>
      <w:r w:rsidR="00F30C2E" w:rsidRPr="00F30C2E">
        <w:rPr>
          <w:cs/>
        </w:rPr>
        <w:t>โชคชัย ไพบูลย์รัชตะ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 w:rsidRPr="00F30C2E">
        <w:t xml:space="preserve">, </w:t>
      </w:r>
      <w:r w:rsidR="00F30C2E" w:rsidRPr="00F30C2E">
        <w:rPr>
          <w:cs/>
        </w:rPr>
        <w:t>คีรี ขันทอง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 w:rsidRPr="00F30C2E">
        <w:t xml:space="preserve">, </w:t>
      </w:r>
      <w:r w:rsidR="00F30C2E" w:rsidRPr="00F30C2E">
        <w:rPr>
          <w:cs/>
        </w:rPr>
        <w:t>พุทไธสิงห์ พิมพ์จันทร์ (ช)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และวิโรจน์ ตรงงามรักษ์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>(ช)</w:t>
      </w:r>
      <w:r w:rsidR="00F30C2E">
        <w:rPr>
          <w:rFonts w:hint="cs"/>
          <w:cs/>
        </w:rPr>
        <w:t xml:space="preserve"> </w:t>
      </w:r>
      <w:r w:rsidR="00F30C2E" w:rsidRPr="00F30C2E">
        <w:rPr>
          <w:cs/>
        </w:rPr>
        <w:t xml:space="preserve">และอีกสองคน  </w:t>
      </w:r>
    </w:p>
    <w:p w14:paraId="60EA1DD7" w14:textId="77777777" w:rsidR="0091067D" w:rsidRDefault="0091067D" w:rsidP="0091067D"/>
    <w:p w14:paraId="10879F72" w14:textId="77777777" w:rsidR="0091067D" w:rsidRDefault="00F30C2E" w:rsidP="0091067D">
      <w:r>
        <w:rPr>
          <w:rFonts w:hint="cs"/>
          <w:cs/>
        </w:rPr>
        <w:t>เพศสภาพ</w:t>
      </w:r>
      <w:r w:rsidR="0091067D">
        <w:t xml:space="preserve"> </w:t>
      </w:r>
      <w:r>
        <w:rPr>
          <w:rFonts w:hint="cs"/>
          <w:cs/>
        </w:rPr>
        <w:t>ช</w:t>
      </w:r>
      <w:r w:rsidR="0091067D">
        <w:t>/</w:t>
      </w:r>
      <w:r>
        <w:rPr>
          <w:rFonts w:hint="cs"/>
          <w:cs/>
        </w:rPr>
        <w:t>ญ</w:t>
      </w:r>
      <w:r w:rsidR="0091067D">
        <w:t xml:space="preserve">: </w:t>
      </w:r>
      <w:r>
        <w:rPr>
          <w:rFonts w:hint="cs"/>
          <w:cs/>
        </w:rPr>
        <w:t xml:space="preserve">ทั้งสอง </w:t>
      </w:r>
    </w:p>
    <w:p w14:paraId="3DFC7FD4" w14:textId="77777777" w:rsidR="00510E3C" w:rsidRDefault="0091067D" w:rsidP="0091067D">
      <w:r>
        <w:t xml:space="preserve">UA: 106/18 Index: ASA 39/8486/2018 </w:t>
      </w:r>
      <w:r w:rsidR="00F30C2E">
        <w:rPr>
          <w:rFonts w:hint="cs"/>
          <w:cs/>
        </w:rPr>
        <w:t xml:space="preserve">เผยแพร่วันที่ </w:t>
      </w:r>
      <w:r>
        <w:t xml:space="preserve">25 </w:t>
      </w:r>
      <w:r w:rsidR="00832474">
        <w:rPr>
          <w:cs/>
        </w:rPr>
        <w:t>พฤษภาคม</w:t>
      </w:r>
      <w:r>
        <w:t xml:space="preserve"> 2018</w:t>
      </w:r>
    </w:p>
    <w:sectPr w:rsidR="00510E3C" w:rsidSect="00C433C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B305" w14:textId="77777777" w:rsidR="00AF33F0" w:rsidRDefault="00AF33F0" w:rsidP="00BF294E">
      <w:pPr>
        <w:spacing w:after="0" w:line="240" w:lineRule="auto"/>
      </w:pPr>
      <w:r>
        <w:separator/>
      </w:r>
    </w:p>
  </w:endnote>
  <w:endnote w:type="continuationSeparator" w:id="0">
    <w:p w14:paraId="2349526F" w14:textId="77777777" w:rsidR="00AF33F0" w:rsidRDefault="00AF33F0" w:rsidP="00BF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auto"/>
    <w:pitch w:val="variable"/>
    <w:sig w:usb0="0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0989" w14:textId="77777777" w:rsidR="00AF33F0" w:rsidRDefault="00AF33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8B85" w14:textId="057B38EE" w:rsidR="005508D2" w:rsidRDefault="005508D2" w:rsidP="005508D2">
    <w:pPr>
      <w:widowControl w:val="0"/>
      <w:autoSpaceDE w:val="0"/>
      <w:autoSpaceDN w:val="0"/>
      <w:adjustRightInd w:val="0"/>
      <w:spacing w:after="0" w:line="240" w:lineRule="auto"/>
      <w:rPr>
        <w:rFonts w:ascii="Helvetica Neue" w:hAnsi="Helvetica Neue" w:cs="Helvetica Neue"/>
        <w:color w:val="353535"/>
        <w:sz w:val="24"/>
        <w:szCs w:val="24"/>
        <w:lang w:bidi="ar-SA"/>
      </w:rPr>
    </w:pPr>
  </w:p>
  <w:p w14:paraId="5340DCA5" w14:textId="6343B184" w:rsidR="00AF33F0" w:rsidRDefault="005508D2">
    <w:pPr>
      <w:pStyle w:val="Footer"/>
    </w:pPr>
    <w:bookmarkStart w:id="0" w:name="_GoBack"/>
    <w:r>
      <w:rPr>
        <w:rFonts w:ascii="Helvetica Neue" w:hAnsi="Helvetica Neue" w:cs="Helvetica Neue"/>
        <w:noProof/>
        <w:color w:val="353535"/>
        <w:sz w:val="24"/>
        <w:szCs w:val="24"/>
        <w:lang w:bidi="ar-SA"/>
      </w:rPr>
      <w:drawing>
        <wp:inline distT="0" distB="0" distL="0" distR="0" wp14:anchorId="36FDF17E" wp14:editId="20D54FD2">
          <wp:extent cx="6057900" cy="871220"/>
          <wp:effectExtent l="0" t="0" r="1270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937" cy="8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3279" w14:textId="77777777" w:rsidR="00AF33F0" w:rsidRDefault="00AF33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0B053" w14:textId="77777777" w:rsidR="00AF33F0" w:rsidRDefault="00AF33F0" w:rsidP="00BF294E">
      <w:pPr>
        <w:spacing w:after="0" w:line="240" w:lineRule="auto"/>
      </w:pPr>
      <w:r>
        <w:separator/>
      </w:r>
    </w:p>
  </w:footnote>
  <w:footnote w:type="continuationSeparator" w:id="0">
    <w:p w14:paraId="4353A668" w14:textId="77777777" w:rsidR="00AF33F0" w:rsidRDefault="00AF33F0" w:rsidP="00BF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6E66" w14:textId="77777777" w:rsidR="00AF33F0" w:rsidRDefault="00AF33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4DC6" w14:textId="77777777" w:rsidR="00AF33F0" w:rsidRPr="0011253E" w:rsidRDefault="00AF33F0" w:rsidP="00BF294E">
    <w:pPr>
      <w:rPr>
        <w:b/>
        <w:bCs/>
      </w:rPr>
    </w:pPr>
    <w:r w:rsidRPr="0011253E">
      <w:rPr>
        <w:b/>
        <w:bCs/>
      </w:rPr>
      <w:t>U</w:t>
    </w:r>
    <w:r>
      <w:rPr>
        <w:b/>
        <w:bCs/>
      </w:rPr>
      <w:t>A: 106/18 Index: ASA 39/8486</w:t>
    </w:r>
    <w:r w:rsidRPr="0011253E">
      <w:rPr>
        <w:b/>
        <w:bCs/>
      </w:rPr>
      <w:t xml:space="preserve">/2018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</w:t>
    </w:r>
    <w:r w:rsidRPr="0011253E">
      <w:rPr>
        <w:b/>
        <w:bCs/>
        <w:cs/>
      </w:rPr>
      <w:t xml:space="preserve">วันที่เผยแพร่ </w:t>
    </w:r>
    <w:r>
      <w:rPr>
        <w:b/>
        <w:bCs/>
      </w:rPr>
      <w:t>25</w:t>
    </w:r>
    <w:r w:rsidRPr="0011253E">
      <w:rPr>
        <w:b/>
        <w:bCs/>
      </w:rPr>
      <w:t xml:space="preserve"> </w:t>
    </w:r>
    <w:r>
      <w:rPr>
        <w:b/>
        <w:bCs/>
        <w:cs/>
        <w:lang w:val="th-TH"/>
      </w:rPr>
      <w:t>พฤษภาคม</w:t>
    </w:r>
    <w:r w:rsidRPr="0011253E">
      <w:rPr>
        <w:b/>
        <w:bCs/>
        <w:cs/>
      </w:rPr>
      <w:t xml:space="preserve"> </w:t>
    </w:r>
    <w:r w:rsidRPr="0011253E">
      <w:rPr>
        <w:b/>
        <w:bCs/>
      </w:rPr>
      <w:t>2561</w:t>
    </w:r>
  </w:p>
  <w:p w14:paraId="6E6D8C41" w14:textId="77777777" w:rsidR="00AF33F0" w:rsidRDefault="00AF33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19B3F" w14:textId="77777777" w:rsidR="00AF33F0" w:rsidRDefault="00AF33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22E"/>
    <w:multiLevelType w:val="hybridMultilevel"/>
    <w:tmpl w:val="75F6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7D"/>
    <w:rsid w:val="000557DA"/>
    <w:rsid w:val="003715E2"/>
    <w:rsid w:val="003908B5"/>
    <w:rsid w:val="0045668E"/>
    <w:rsid w:val="00510E3C"/>
    <w:rsid w:val="005508D2"/>
    <w:rsid w:val="00631140"/>
    <w:rsid w:val="00660FF1"/>
    <w:rsid w:val="00724258"/>
    <w:rsid w:val="00832474"/>
    <w:rsid w:val="0091067D"/>
    <w:rsid w:val="009F07CB"/>
    <w:rsid w:val="00A45379"/>
    <w:rsid w:val="00AD5934"/>
    <w:rsid w:val="00AF2013"/>
    <w:rsid w:val="00AF33F0"/>
    <w:rsid w:val="00B41389"/>
    <w:rsid w:val="00B9494E"/>
    <w:rsid w:val="00BF294E"/>
    <w:rsid w:val="00C433C9"/>
    <w:rsid w:val="00C80A46"/>
    <w:rsid w:val="00D83997"/>
    <w:rsid w:val="00E9088C"/>
    <w:rsid w:val="00EE033D"/>
    <w:rsid w:val="00F30C2E"/>
    <w:rsid w:val="00FC1644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1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C9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F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4E"/>
  </w:style>
  <w:style w:type="paragraph" w:styleId="Footer">
    <w:name w:val="footer"/>
    <w:basedOn w:val="Normal"/>
    <w:link w:val="FooterChar"/>
    <w:uiPriority w:val="99"/>
    <w:unhideWhenUsed/>
    <w:rsid w:val="00BF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4E"/>
  </w:style>
  <w:style w:type="paragraph" w:styleId="BalloonText">
    <w:name w:val="Balloon Text"/>
    <w:basedOn w:val="Normal"/>
    <w:link w:val="BalloonTextChar"/>
    <w:uiPriority w:val="99"/>
    <w:semiHidden/>
    <w:unhideWhenUsed/>
    <w:rsid w:val="00AF20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C9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F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4E"/>
  </w:style>
  <w:style w:type="paragraph" w:styleId="Footer">
    <w:name w:val="footer"/>
    <w:basedOn w:val="Normal"/>
    <w:link w:val="FooterChar"/>
    <w:uiPriority w:val="99"/>
    <w:unhideWhenUsed/>
    <w:rsid w:val="00BF2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4E"/>
  </w:style>
  <w:style w:type="paragraph" w:styleId="BalloonText">
    <w:name w:val="Balloon Text"/>
    <w:basedOn w:val="Normal"/>
    <w:link w:val="BalloonTextChar"/>
    <w:uiPriority w:val="99"/>
    <w:semiHidden/>
    <w:unhideWhenUsed/>
    <w:rsid w:val="00AF20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817</Words>
  <Characters>4660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Pipob Udomittipong</dc:creator>
  <cp:keywords/>
  <dc:description/>
  <cp:lastModifiedBy>Synth Wannaboworn</cp:lastModifiedBy>
  <cp:revision>12</cp:revision>
  <cp:lastPrinted>2018-05-27T08:23:00Z</cp:lastPrinted>
  <dcterms:created xsi:type="dcterms:W3CDTF">2018-05-26T11:19:00Z</dcterms:created>
  <dcterms:modified xsi:type="dcterms:W3CDTF">2018-05-27T08:35:00Z</dcterms:modified>
</cp:coreProperties>
</file>